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2B" w:rsidRPr="00FA5D2B" w:rsidRDefault="00FA5D2B" w:rsidP="00FA5D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A5D2B">
        <w:rPr>
          <w:rFonts w:eastAsiaTheme="minorEastAsia"/>
          <w:lang w:eastAsia="ru-RU"/>
        </w:rPr>
        <w:object w:dxaOrig="1612" w:dyaOrig="1627">
          <v:rect id="rectole0000000000" o:spid="_x0000_i1025" style="width:80.25pt;height:81.75pt" o:ole="" o:preferrelative="t" stroked="f">
            <v:imagedata r:id="rId6" o:title=""/>
          </v:rect>
          <o:OLEObject Type="Embed" ProgID="StaticMetafile" ShapeID="rectole0000000000" DrawAspect="Content" ObjectID="_1658251127" r:id="rId7"/>
        </w:object>
      </w:r>
    </w:p>
    <w:p w:rsidR="00FA5D2B" w:rsidRPr="00FA5D2B" w:rsidRDefault="00FA5D2B" w:rsidP="00FA5D2B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lang w:eastAsia="ru-RU"/>
        </w:rPr>
      </w:pPr>
      <w:r w:rsidRPr="00FA5D2B">
        <w:rPr>
          <w:rFonts w:ascii="Times New Roman" w:eastAsia="Times New Roman" w:hAnsi="Times New Roman" w:cs="Times New Roman"/>
          <w:color w:val="0000FF"/>
          <w:sz w:val="28"/>
          <w:lang w:eastAsia="ru-RU"/>
        </w:rPr>
        <w:t>МИНИСТЕРСТВО ОБРАЗОВАНИЯ И НАУКИ РЕСПУБЛИКИ ДАГЕСТАН</w:t>
      </w:r>
    </w:p>
    <w:p w:rsidR="00FA5D2B" w:rsidRPr="00FA5D2B" w:rsidRDefault="00FA5D2B" w:rsidP="00FA5D2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lang w:eastAsia="ru-RU"/>
        </w:rPr>
      </w:pPr>
      <w:r w:rsidRPr="00FA5D2B">
        <w:rPr>
          <w:rFonts w:ascii="Times New Roman" w:eastAsia="Times New Roman" w:hAnsi="Times New Roman" w:cs="Times New Roman"/>
          <w:b/>
          <w:color w:val="0000FF"/>
          <w:sz w:val="24"/>
          <w:lang w:eastAsia="ru-RU"/>
        </w:rPr>
        <w:t>МКОУ «АПШИНСКАЯ СРЕДНЯЯ ОБЩЕОБРАЗОВАТЕЛЬНАЯ ШКОЛА»</w:t>
      </w:r>
    </w:p>
    <w:p w:rsidR="00FA5D2B" w:rsidRPr="00FA5D2B" w:rsidRDefault="00FA5D2B" w:rsidP="00FA5D2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lang w:eastAsia="ru-RU"/>
        </w:rPr>
      </w:pPr>
      <w:r w:rsidRPr="00FA5D2B">
        <w:rPr>
          <w:rFonts w:ascii="Times New Roman" w:eastAsia="Times New Roman" w:hAnsi="Times New Roman" w:cs="Times New Roman"/>
          <w:color w:val="0000FF"/>
          <w:sz w:val="20"/>
          <w:lang w:eastAsia="ru-RU"/>
        </w:rPr>
        <w:t xml:space="preserve">Россия, Республика Дагестан, 368204, Буйнакский район, </w:t>
      </w:r>
      <w:proofErr w:type="spellStart"/>
      <w:r w:rsidRPr="00FA5D2B">
        <w:rPr>
          <w:rFonts w:ascii="Times New Roman" w:eastAsia="Times New Roman" w:hAnsi="Times New Roman" w:cs="Times New Roman"/>
          <w:color w:val="0000FF"/>
          <w:sz w:val="20"/>
          <w:lang w:eastAsia="ru-RU"/>
        </w:rPr>
        <w:t>с</w:t>
      </w:r>
      <w:proofErr w:type="gramStart"/>
      <w:r w:rsidRPr="00FA5D2B">
        <w:rPr>
          <w:rFonts w:ascii="Times New Roman" w:eastAsia="Times New Roman" w:hAnsi="Times New Roman" w:cs="Times New Roman"/>
          <w:color w:val="0000FF"/>
          <w:sz w:val="20"/>
          <w:lang w:eastAsia="ru-RU"/>
        </w:rPr>
        <w:t>.А</w:t>
      </w:r>
      <w:proofErr w:type="gramEnd"/>
      <w:r w:rsidRPr="00FA5D2B">
        <w:rPr>
          <w:rFonts w:ascii="Times New Roman" w:eastAsia="Times New Roman" w:hAnsi="Times New Roman" w:cs="Times New Roman"/>
          <w:color w:val="0000FF"/>
          <w:sz w:val="20"/>
          <w:lang w:eastAsia="ru-RU"/>
        </w:rPr>
        <w:t>пши</w:t>
      </w:r>
      <w:proofErr w:type="spellEnd"/>
      <w:r w:rsidRPr="00FA5D2B">
        <w:rPr>
          <w:rFonts w:ascii="Times New Roman" w:eastAsia="Times New Roman" w:hAnsi="Times New Roman" w:cs="Times New Roman"/>
          <w:color w:val="0000FF"/>
          <w:sz w:val="20"/>
          <w:lang w:eastAsia="ru-RU"/>
        </w:rPr>
        <w:t xml:space="preserve">  т. (8903) 428-07-66, apshy@mail.ru</w:t>
      </w:r>
    </w:p>
    <w:p w:rsidR="00FA5D2B" w:rsidRPr="00FA5D2B" w:rsidRDefault="00FA5D2B" w:rsidP="00FA5D2B">
      <w:pPr>
        <w:spacing w:after="0" w:line="240" w:lineRule="auto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FA5D2B" w:rsidRPr="00FA5D2B" w:rsidRDefault="00FA5D2B" w:rsidP="00FA5D2B">
      <w:pPr>
        <w:spacing w:after="0" w:line="240" w:lineRule="auto"/>
        <w:jc w:val="center"/>
        <w:rPr>
          <w:rFonts w:ascii="Calibri" w:eastAsia="Calibri" w:hAnsi="Calibri" w:cs="Calibri"/>
          <w:color w:val="0000FF"/>
          <w:sz w:val="28"/>
          <w:lang w:eastAsia="ru-RU"/>
        </w:rPr>
      </w:pPr>
      <w:r w:rsidRPr="00FA5D2B">
        <w:rPr>
          <w:rFonts w:ascii="Calibri" w:eastAsia="Calibri" w:hAnsi="Calibri" w:cs="Calibri"/>
          <w:color w:val="0000FF"/>
          <w:sz w:val="28"/>
          <w:lang w:eastAsia="ru-RU"/>
        </w:rPr>
        <w:t>№____                                                            «_____»_________201___</w:t>
      </w:r>
    </w:p>
    <w:p w:rsidR="00FA5D2B" w:rsidRPr="00FA5D2B" w:rsidRDefault="00FA5D2B" w:rsidP="00FA5D2B">
      <w:pPr>
        <w:spacing w:after="0" w:line="240" w:lineRule="auto"/>
        <w:jc w:val="center"/>
        <w:rPr>
          <w:rFonts w:ascii="Calibri" w:eastAsia="Calibri" w:hAnsi="Calibri" w:cs="Calibri"/>
          <w:color w:val="0000FF"/>
          <w:sz w:val="28"/>
          <w:lang w:eastAsia="ru-RU"/>
        </w:rPr>
      </w:pPr>
    </w:p>
    <w:p w:rsidR="00FA5D2B" w:rsidRPr="00FA5D2B" w:rsidRDefault="00FA5D2B" w:rsidP="00FA5D2B">
      <w:pPr>
        <w:jc w:val="center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</w:p>
    <w:p w:rsidR="00A256C0" w:rsidRPr="00FA5D2B" w:rsidRDefault="006D7E7E">
      <w:pPr>
        <w:rPr>
          <w:rFonts w:ascii="Times New Roman" w:hAnsi="Times New Roman" w:cs="Times New Roman"/>
          <w:b/>
          <w:i/>
          <w:color w:val="FF0000"/>
          <w:sz w:val="260"/>
        </w:rPr>
      </w:pPr>
      <w:r w:rsidRPr="00FA5D2B">
        <w:rPr>
          <w:rFonts w:ascii="Times New Roman" w:hAnsi="Times New Roman" w:cs="Times New Roman"/>
          <w:b/>
          <w:i/>
          <w:color w:val="FF0000"/>
          <w:sz w:val="260"/>
        </w:rPr>
        <w:t>Доклад</w:t>
      </w:r>
    </w:p>
    <w:p w:rsidR="006D7E7E" w:rsidRDefault="006D7E7E" w:rsidP="006D7E7E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на тему</w:t>
      </w:r>
    </w:p>
    <w:p w:rsidR="00FA5D2B" w:rsidRDefault="006D7E7E" w:rsidP="006D7E7E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72"/>
          <w:szCs w:val="28"/>
        </w:rPr>
      </w:pPr>
      <w:r w:rsidRPr="006D7E7E">
        <w:rPr>
          <w:rFonts w:ascii="Times New Roman" w:hAnsi="Times New Roman" w:cs="Times New Roman"/>
          <w:b/>
          <w:i/>
          <w:color w:val="0D0D0D" w:themeColor="text1" w:themeTint="F2"/>
          <w:sz w:val="72"/>
          <w:szCs w:val="28"/>
        </w:rPr>
        <w:t>«Профилактика асоциальных явлений»</w:t>
      </w:r>
    </w:p>
    <w:p w:rsidR="00FA5D2B" w:rsidRDefault="00FA5D2B" w:rsidP="006D7E7E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F089800" wp14:editId="57BBF7C3">
            <wp:simplePos x="0" y="0"/>
            <wp:positionH relativeFrom="column">
              <wp:posOffset>1602740</wp:posOffset>
            </wp:positionH>
            <wp:positionV relativeFrom="paragraph">
              <wp:posOffset>659130</wp:posOffset>
            </wp:positionV>
            <wp:extent cx="3546475" cy="2228850"/>
            <wp:effectExtent l="0" t="0" r="0" b="0"/>
            <wp:wrapSquare wrapText="bothSides"/>
            <wp:docPr id="1" name="Рисунок 1" descr="https://ds05.infourok.ru/uploads/ex/00cd/000fa4b4-450bd78f/hello_html_5279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cd/000fa4b4-450bd78f/hello_html_5279b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Подготовила педагог психолог </w:t>
      </w:r>
      <w:proofErr w:type="spellStart"/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Шайхова</w:t>
      </w:r>
      <w:proofErr w:type="spellEnd"/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Шахрузат</w:t>
      </w:r>
      <w:proofErr w:type="spellEnd"/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Магомедовна </w:t>
      </w:r>
    </w:p>
    <w:p w:rsidR="006D7E7E" w:rsidRDefault="006D7E7E" w:rsidP="006D7E7E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72"/>
          <w:szCs w:val="28"/>
        </w:rPr>
      </w:pPr>
    </w:p>
    <w:p w:rsidR="006D7E7E" w:rsidRDefault="006D7E7E" w:rsidP="006D7E7E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72"/>
          <w:szCs w:val="28"/>
        </w:rPr>
      </w:pPr>
    </w:p>
    <w:p w:rsidR="006D7E7E" w:rsidRDefault="006D7E7E" w:rsidP="007D7031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72"/>
          <w:szCs w:val="28"/>
        </w:rPr>
      </w:pPr>
    </w:p>
    <w:p w:rsidR="006D7E7E" w:rsidRPr="00FA5D2B" w:rsidRDefault="006D7E7E" w:rsidP="006D7E7E">
      <w:pPr>
        <w:pStyle w:val="a3"/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lang w:eastAsia="ru-RU"/>
        </w:rPr>
      </w:pPr>
      <w:r w:rsidRPr="00FA5D2B">
        <w:rPr>
          <w:rFonts w:ascii="Times New Roman" w:hAnsi="Times New Roman" w:cs="Times New Roman"/>
          <w:i/>
          <w:color w:val="0F243E" w:themeColor="text2" w:themeShade="80"/>
          <w:sz w:val="32"/>
          <w:lang w:eastAsia="ru-RU"/>
        </w:rPr>
        <w:lastRenderedPageBreak/>
        <w:t>Вина за преступный характер лежит не на индивиде, а на системе, в которой он воспитался. Уничтожьте обстоятельства, содействующие созданию преступных характеров, и преступлений больше не будет; замените их обстоятельствами, рассчитанными на создание привычек к порядку, регулярности, воздержанности,</w:t>
      </w:r>
      <w:r w:rsidRPr="00FA5D2B">
        <w:rPr>
          <w:rFonts w:ascii="Times New Roman" w:hAnsi="Times New Roman" w:cs="Times New Roman"/>
          <w:i/>
          <w:color w:val="0F243E" w:themeColor="text2" w:themeShade="80"/>
          <w:sz w:val="32"/>
          <w:lang w:eastAsia="ru-RU"/>
        </w:rPr>
        <w:br/>
        <w:t>                труду – и человек будет обладать этими качествами.</w:t>
      </w:r>
      <w:r w:rsidRPr="00FA5D2B">
        <w:rPr>
          <w:rFonts w:ascii="Times New Roman" w:hAnsi="Times New Roman" w:cs="Times New Roman"/>
          <w:i/>
          <w:color w:val="0F243E" w:themeColor="text2" w:themeShade="80"/>
          <w:sz w:val="32"/>
          <w:lang w:eastAsia="ru-RU"/>
        </w:rPr>
        <w:br/>
        <w:t>                                                Роберт Оуэн.</w:t>
      </w:r>
    </w:p>
    <w:p w:rsidR="006D7E7E" w:rsidRPr="006D7E7E" w:rsidRDefault="006D7E7E" w:rsidP="006D7E7E">
      <w:pPr>
        <w:pStyle w:val="a3"/>
        <w:jc w:val="center"/>
        <w:rPr>
          <w:rFonts w:ascii="Times New Roman" w:hAnsi="Times New Roman" w:cs="Times New Roman"/>
          <w:i/>
          <w:sz w:val="32"/>
          <w:lang w:eastAsia="ru-RU"/>
        </w:rPr>
      </w:pPr>
    </w:p>
    <w:p w:rsidR="002E2744" w:rsidRPr="007D7031" w:rsidRDefault="002E2744" w:rsidP="002E2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 условиях  экономической нестабильности, обострения межнациональных отношений, утраты духовности - исключительно важной становится стабилизирующая роль школы как гаранта гражданского мира и общественной нравственности.                                                                                                                          Однако сегодня и сама школа переживает сложные времена. К существовавшим ранее проблемам добавляются новые и одной из самых острых по-прежнему, остается проблема воспитания.</w:t>
      </w:r>
    </w:p>
    <w:p w:rsidR="002E2744" w:rsidRPr="007D7031" w:rsidRDefault="002E2744" w:rsidP="002E2744">
      <w:pPr>
        <w:shd w:val="clear" w:color="auto" w:fill="FFFFFF"/>
        <w:tabs>
          <w:tab w:val="left" w:pos="54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D7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7D7031" w:rsidRPr="00FA5D2B" w:rsidRDefault="007D7031" w:rsidP="006D7E7E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A5D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0EB9F8" wp14:editId="2D00FF17">
            <wp:simplePos x="0" y="0"/>
            <wp:positionH relativeFrom="column">
              <wp:posOffset>2540</wp:posOffset>
            </wp:positionH>
            <wp:positionV relativeFrom="paragraph">
              <wp:posOffset>77470</wp:posOffset>
            </wp:positionV>
            <wp:extent cx="1847850" cy="2440305"/>
            <wp:effectExtent l="0" t="0" r="0" b="0"/>
            <wp:wrapSquare wrapText="bothSides"/>
            <wp:docPr id="2" name="Рисунок 2" descr="https://present5.com/presentation/3/-76515093_437057892.pdf-img/-76515093_437057892.pdf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ation/3/-76515093_437057892.pdf-img/-76515093_437057892.pdf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47" t="35883" b="2745"/>
                    <a:stretch/>
                  </pic:blipFill>
                  <pic:spPr bwMode="auto">
                    <a:xfrm>
                      <a:off x="0" y="0"/>
                      <a:ext cx="184785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744" w:rsidRPr="00FA5D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Кризис подросткового возраста </w:t>
      </w:r>
    </w:p>
    <w:p w:rsidR="006D7E7E" w:rsidRPr="007D7031" w:rsidRDefault="006D7E7E" w:rsidP="006D7E7E">
      <w:pPr>
        <w:pStyle w:val="a3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bookmarkEnd w:id="0"/>
    </w:p>
    <w:p w:rsidR="002E2744" w:rsidRPr="007D7031" w:rsidRDefault="002E2744" w:rsidP="006D7E7E">
      <w:pPr>
        <w:pStyle w:val="a3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E2744" w:rsidRPr="007D7031" w:rsidRDefault="002E2744" w:rsidP="002E2744">
      <w:pPr>
        <w:pStyle w:val="a4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D7031">
        <w:rPr>
          <w:rFonts w:eastAsia="Microsoft YaHei"/>
          <w:bCs/>
          <w:i/>
          <w:iCs/>
          <w:color w:val="000000"/>
          <w:kern w:val="24"/>
          <w:sz w:val="28"/>
          <w:szCs w:val="28"/>
        </w:rPr>
        <w:t xml:space="preserve">«Переходный», «трудный», «критический» – так зачастую называют подростковый возраст. Подростковый возраст - это тот период в жизни вашего ребенка, когда детство уже почти закончилось, а взрослая жизнь еще не началась. </w:t>
      </w:r>
      <w:r w:rsidRPr="007D7031">
        <w:rPr>
          <w:rFonts w:eastAsia="Microsoft YaHei"/>
          <w:bCs/>
          <w:i/>
          <w:iCs/>
          <w:color w:val="FF0000"/>
          <w:kern w:val="24"/>
          <w:sz w:val="28"/>
          <w:szCs w:val="28"/>
        </w:rPr>
        <w:t xml:space="preserve">И именно этот момент перехода по шаткому мосту от детства к взрослости </w:t>
      </w:r>
      <w:r w:rsidRPr="007D7031">
        <w:rPr>
          <w:rFonts w:eastAsia="Microsoft YaHei"/>
          <w:bCs/>
          <w:i/>
          <w:iCs/>
          <w:color w:val="000000"/>
          <w:kern w:val="24"/>
          <w:sz w:val="28"/>
          <w:szCs w:val="28"/>
        </w:rPr>
        <w:t>является чуть ли не самым важным временем на пути развития.</w:t>
      </w:r>
    </w:p>
    <w:p w:rsidR="002E2744" w:rsidRPr="007D7031" w:rsidRDefault="002E2744" w:rsidP="002E2744">
      <w:pPr>
        <w:pStyle w:val="a4"/>
        <w:spacing w:before="0" w:beforeAutospacing="0" w:after="0" w:afterAutospacing="0"/>
        <w:textAlignment w:val="baseline"/>
        <w:rPr>
          <w:rFonts w:eastAsia="Microsoft YaHei"/>
          <w:bCs/>
          <w:i/>
          <w:iCs/>
          <w:color w:val="000000"/>
          <w:kern w:val="24"/>
          <w:sz w:val="28"/>
          <w:szCs w:val="28"/>
        </w:rPr>
      </w:pPr>
      <w:r w:rsidRPr="007D7031">
        <w:rPr>
          <w:rFonts w:eastAsia="Microsoft YaHei"/>
          <w:bCs/>
          <w:i/>
          <w:iCs/>
          <w:color w:val="000000"/>
          <w:kern w:val="24"/>
          <w:sz w:val="28"/>
          <w:szCs w:val="28"/>
        </w:rPr>
        <w:t>Являясь школьным психологом 5-го по 11-го классов, мы постоянно ищем пути решения проблем, возникающих в процессе обучения и воспитания разновозрастных подростков.</w:t>
      </w:r>
    </w:p>
    <w:p w:rsidR="002E2744" w:rsidRDefault="002E2744" w:rsidP="002E2744">
      <w:pPr>
        <w:pStyle w:val="a4"/>
        <w:spacing w:before="0" w:beforeAutospacing="0" w:after="0" w:afterAutospacing="0"/>
        <w:textAlignment w:val="baseline"/>
        <w:rPr>
          <w:rFonts w:ascii="Constantia" w:eastAsia="Microsoft YaHei" w:hAnsi="Constantia" w:cs="+mn-cs"/>
          <w:b/>
          <w:bCs/>
          <w:i/>
          <w:iCs/>
          <w:color w:val="000000"/>
          <w:kern w:val="24"/>
          <w:sz w:val="28"/>
        </w:rPr>
      </w:pPr>
    </w:p>
    <w:p w:rsidR="002E2744" w:rsidRPr="002E2744" w:rsidRDefault="002E2744" w:rsidP="002E2744">
      <w:pPr>
        <w:pStyle w:val="a4"/>
        <w:spacing w:before="0" w:beforeAutospacing="0" w:after="0" w:afterAutospacing="0"/>
        <w:jc w:val="center"/>
        <w:textAlignment w:val="baseline"/>
        <w:rPr>
          <w:sz w:val="12"/>
        </w:rPr>
      </w:pPr>
      <w:r w:rsidRPr="002E2744">
        <w:rPr>
          <w:rFonts w:ascii="Constantia" w:eastAsia="Microsoft YaHei" w:hAnsi="Constantia" w:cs="+mn-cs"/>
          <w:color w:val="C00000"/>
          <w:kern w:val="24"/>
          <w:sz w:val="32"/>
          <w:szCs w:val="56"/>
        </w:rPr>
        <w:t>Психологические основы подросткового возраста (новообразования)</w:t>
      </w:r>
    </w:p>
    <w:p w:rsidR="00C01857" w:rsidRPr="00C01857" w:rsidRDefault="002E2744" w:rsidP="00C01857">
      <w:pPr>
        <w:pStyle w:val="a4"/>
        <w:spacing w:before="0" w:beforeAutospacing="0" w:after="0" w:afterAutospacing="0"/>
        <w:textAlignment w:val="baseline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F42D2" wp14:editId="42036648">
            <wp:simplePos x="0" y="0"/>
            <wp:positionH relativeFrom="column">
              <wp:posOffset>50165</wp:posOffset>
            </wp:positionH>
            <wp:positionV relativeFrom="paragraph">
              <wp:posOffset>184150</wp:posOffset>
            </wp:positionV>
            <wp:extent cx="6019800" cy="2037080"/>
            <wp:effectExtent l="19050" t="19050" r="19050" b="20320"/>
            <wp:wrapSquare wrapText="bothSides"/>
            <wp:docPr id="7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7" r="3901" b="9147"/>
                    <a:stretch/>
                  </pic:blipFill>
                  <pic:spPr bwMode="auto">
                    <a:xfrm>
                      <a:off x="0" y="0"/>
                      <a:ext cx="6019800" cy="2037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7D7031" w:rsidRDefault="007D7031" w:rsidP="006D7E7E">
      <w:pPr>
        <w:pStyle w:val="a3"/>
        <w:jc w:val="center"/>
        <w:rPr>
          <w:rFonts w:ascii="Cambria" w:eastAsia="Microsoft YaHei" w:hAnsi="Cambria" w:cs="+mn-cs"/>
          <w:b/>
          <w:bCs/>
          <w:i/>
          <w:iCs/>
          <w:color w:val="C00000"/>
          <w:kern w:val="24"/>
          <w:sz w:val="28"/>
          <w:szCs w:val="28"/>
        </w:rPr>
      </w:pPr>
    </w:p>
    <w:p w:rsidR="002E2744" w:rsidRPr="007D7031" w:rsidRDefault="002E2744" w:rsidP="006D7E7E">
      <w:pPr>
        <w:pStyle w:val="a3"/>
        <w:jc w:val="center"/>
        <w:rPr>
          <w:rFonts w:ascii="Times New Roman" w:eastAsia="Microsoft YaHei" w:hAnsi="Times New Roman" w:cs="Times New Roman"/>
          <w:b/>
          <w:bCs/>
          <w:i/>
          <w:iCs/>
          <w:color w:val="C00000"/>
          <w:kern w:val="24"/>
          <w:sz w:val="28"/>
          <w:szCs w:val="28"/>
        </w:rPr>
      </w:pPr>
      <w:r w:rsidRPr="007D7031">
        <w:rPr>
          <w:rFonts w:ascii="Times New Roman" w:eastAsia="Microsoft YaHei" w:hAnsi="Times New Roman" w:cs="Times New Roman"/>
          <w:b/>
          <w:bCs/>
          <w:i/>
          <w:iCs/>
          <w:color w:val="C00000"/>
          <w:kern w:val="24"/>
          <w:sz w:val="28"/>
          <w:szCs w:val="28"/>
        </w:rPr>
        <w:lastRenderedPageBreak/>
        <w:t>Асоциальное поведение подростка и его профилактика.</w:t>
      </w:r>
    </w:p>
    <w:p w:rsidR="002E2744" w:rsidRPr="007D7031" w:rsidRDefault="002E2744" w:rsidP="002E2744">
      <w:pPr>
        <w:pStyle w:val="a4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Перемены, происходящие в нашем обществе во всех сферах жизни, не могут не оказывать влияния на область обучения и воспитания детей и подростков. Существующие </w:t>
      </w:r>
      <w:proofErr w:type="gramStart"/>
      <w:r w:rsidRPr="007D7031">
        <w:rPr>
          <w:rFonts w:eastAsia="Microsoft YaHei"/>
          <w:i/>
          <w:color w:val="000000"/>
          <w:kern w:val="24"/>
          <w:sz w:val="28"/>
          <w:szCs w:val="28"/>
        </w:rPr>
        <w:t>исследования</w:t>
      </w:r>
      <w:proofErr w:type="gramEnd"/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 раскрывающие влияние социально – экономических условий в стране на жизнь несовершеннолетних,  свидетельствуют, что </w:t>
      </w:r>
      <w:r w:rsidRPr="007D7031">
        <w:rPr>
          <w:rFonts w:eastAsia="Microsoft YaHei"/>
          <w:i/>
          <w:color w:val="C00000"/>
          <w:kern w:val="24"/>
          <w:sz w:val="28"/>
          <w:szCs w:val="28"/>
        </w:rPr>
        <w:t>жизнь подростка сегодня стала совершенно иной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 по сравнению с жизнью несовершеннолетних в докризисный период.</w:t>
      </w:r>
    </w:p>
    <w:p w:rsidR="00DB481D" w:rsidRPr="007D7031" w:rsidRDefault="00DB481D" w:rsidP="007D7031">
      <w:pPr>
        <w:pStyle w:val="a4"/>
        <w:spacing w:before="225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b/>
          <w:bCs/>
          <w:i/>
          <w:color w:val="0000FF"/>
          <w:kern w:val="24"/>
          <w:sz w:val="28"/>
          <w:szCs w:val="28"/>
        </w:rPr>
        <w:t>Профилактическая работа</w:t>
      </w:r>
    </w:p>
    <w:p w:rsidR="002E2744" w:rsidRPr="007D7031" w:rsidRDefault="00FA5D2B" w:rsidP="007D7031">
      <w:pPr>
        <w:pStyle w:val="a3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78A1BCD" wp14:editId="18597120">
            <wp:simplePos x="0" y="0"/>
            <wp:positionH relativeFrom="column">
              <wp:posOffset>4946015</wp:posOffset>
            </wp:positionH>
            <wp:positionV relativeFrom="paragraph">
              <wp:posOffset>25400</wp:posOffset>
            </wp:positionV>
            <wp:extent cx="1469390" cy="1371600"/>
            <wp:effectExtent l="0" t="0" r="0" b="0"/>
            <wp:wrapSquare wrapText="bothSides"/>
            <wp:docPr id="3" name="Рисунок 3" descr="http://ds43.detkin-club.ru/images/custom_4/kisspng-child-lyceum-102-family-future-organization-sagrada-familia-5b16ccd9a51082_4651139615282208896761_5ec3cac2f24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43.detkin-club.ru/images/custom_4/kisspng-child-lyceum-102-family-future-organization-sagrada-familia-5b16ccd9a51082_4651139615282208896761_5ec3cac2f24b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81D" w:rsidRPr="007D7031" w:rsidRDefault="00DB481D" w:rsidP="007D7031">
      <w:pPr>
        <w:pStyle w:val="a4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b/>
          <w:bCs/>
          <w:i/>
          <w:color w:val="A40000"/>
          <w:kern w:val="24"/>
          <w:sz w:val="28"/>
          <w:szCs w:val="28"/>
        </w:rPr>
        <w:t>Профилактика асоциального поведения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 – это научно-обоснованная, своевременная деятельность, направленная на </w:t>
      </w:r>
      <w:r w:rsidRPr="007D7031">
        <w:rPr>
          <w:rFonts w:eastAsia="Microsoft YaHei"/>
          <w:i/>
          <w:iCs/>
          <w:color w:val="000000"/>
          <w:kern w:val="24"/>
          <w:sz w:val="28"/>
          <w:szCs w:val="28"/>
          <w:u w:val="single"/>
        </w:rPr>
        <w:t>предотвращение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 возможных отклонений подростков; максимальное </w:t>
      </w:r>
      <w:r w:rsidRPr="007D7031">
        <w:rPr>
          <w:rFonts w:eastAsia="Microsoft YaHei"/>
          <w:i/>
          <w:iCs/>
          <w:color w:val="000000"/>
          <w:kern w:val="24"/>
          <w:sz w:val="28"/>
          <w:szCs w:val="28"/>
          <w:u w:val="single"/>
        </w:rPr>
        <w:t>обеспечение социальной справедливости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, </w:t>
      </w:r>
      <w:r w:rsidRPr="007D7031">
        <w:rPr>
          <w:rFonts w:eastAsia="Microsoft YaHei"/>
          <w:i/>
          <w:iCs/>
          <w:color w:val="000000"/>
          <w:kern w:val="24"/>
          <w:sz w:val="28"/>
          <w:szCs w:val="28"/>
          <w:u w:val="single"/>
        </w:rPr>
        <w:t>создание условий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 для включения несовершеннолетних в социально-экономическую и культурную жизнь общества, способствующую процессу развития личности, получению образования, предупреждению правонарушений.</w:t>
      </w:r>
    </w:p>
    <w:p w:rsidR="00DB481D" w:rsidRPr="007D7031" w:rsidRDefault="00DB481D" w:rsidP="007D7031">
      <w:pPr>
        <w:pStyle w:val="a3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DB481D" w:rsidRPr="007D7031" w:rsidRDefault="002A436D" w:rsidP="006D7E7E">
      <w:pPr>
        <w:pStyle w:val="a3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D7031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Задачи профилактической работы </w:t>
      </w:r>
    </w:p>
    <w:p w:rsidR="002A436D" w:rsidRPr="007D7031" w:rsidRDefault="002A436D" w:rsidP="002A436D">
      <w:pPr>
        <w:pStyle w:val="a4"/>
        <w:spacing w:before="175" w:beforeAutospacing="0" w:after="0" w:afterAutospacing="0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i/>
          <w:color w:val="000099"/>
          <w:kern w:val="24"/>
          <w:sz w:val="28"/>
          <w:szCs w:val="28"/>
        </w:rPr>
        <w:t xml:space="preserve">оказание помощи подросткам, оказавшимся в трудной жизненной ситуации </w:t>
      </w:r>
    </w:p>
    <w:p w:rsidR="002A436D" w:rsidRPr="007D7031" w:rsidRDefault="002A436D" w:rsidP="002A436D">
      <w:pPr>
        <w:pStyle w:val="a4"/>
        <w:spacing w:before="175" w:beforeAutospacing="0" w:after="0" w:afterAutospacing="0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i/>
          <w:color w:val="000099"/>
          <w:kern w:val="24"/>
          <w:sz w:val="28"/>
          <w:szCs w:val="28"/>
        </w:rPr>
        <w:t>выявление и пресечение случаев жестокого обращения с подростками</w:t>
      </w:r>
    </w:p>
    <w:p w:rsidR="002A436D" w:rsidRPr="007D7031" w:rsidRDefault="002A436D" w:rsidP="002A436D">
      <w:pPr>
        <w:pStyle w:val="a4"/>
        <w:spacing w:before="175" w:beforeAutospacing="0" w:after="0" w:afterAutospacing="0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i/>
          <w:color w:val="000099"/>
          <w:kern w:val="24"/>
          <w:sz w:val="28"/>
          <w:szCs w:val="28"/>
        </w:rPr>
        <w:t xml:space="preserve">обеспечение и защита конституционных прав несовершеннолетних </w:t>
      </w:r>
    </w:p>
    <w:p w:rsidR="002A436D" w:rsidRPr="007D7031" w:rsidRDefault="002A436D" w:rsidP="002A436D">
      <w:pPr>
        <w:pStyle w:val="a4"/>
        <w:spacing w:before="175" w:beforeAutospacing="0" w:after="0" w:afterAutospacing="0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i/>
          <w:color w:val="000099"/>
          <w:kern w:val="24"/>
          <w:sz w:val="28"/>
          <w:szCs w:val="28"/>
        </w:rPr>
        <w:t>оказание помощи по предупреждению правонарушений</w:t>
      </w:r>
    </w:p>
    <w:p w:rsidR="002A436D" w:rsidRPr="007D7031" w:rsidRDefault="002A436D" w:rsidP="002A436D">
      <w:pPr>
        <w:pStyle w:val="a4"/>
        <w:spacing w:before="175" w:beforeAutospacing="0" w:after="0" w:afterAutospacing="0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i/>
          <w:color w:val="000099"/>
          <w:kern w:val="24"/>
          <w:sz w:val="28"/>
          <w:szCs w:val="28"/>
        </w:rPr>
        <w:t>профилактическая работа с семьями</w:t>
      </w:r>
    </w:p>
    <w:p w:rsidR="00FA5D2B" w:rsidRDefault="00FA5D2B" w:rsidP="002A436D">
      <w:pPr>
        <w:pStyle w:val="a4"/>
        <w:spacing w:before="0" w:beforeAutospacing="0" w:after="0" w:afterAutospacing="0"/>
        <w:jc w:val="center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</w:p>
    <w:p w:rsidR="002A436D" w:rsidRPr="007D7031" w:rsidRDefault="002A436D" w:rsidP="002A436D">
      <w:pPr>
        <w:pStyle w:val="a4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В связи с появлением потребности в </w:t>
      </w:r>
      <w:r w:rsidRPr="007D7031">
        <w:rPr>
          <w:rFonts w:eastAsia="Microsoft YaHei"/>
          <w:i/>
          <w:color w:val="C00000"/>
          <w:kern w:val="24"/>
          <w:sz w:val="28"/>
          <w:szCs w:val="28"/>
        </w:rPr>
        <w:t>признании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, с изменением </w:t>
      </w:r>
      <w:r w:rsidRPr="007D7031">
        <w:rPr>
          <w:rFonts w:eastAsia="Microsoft YaHei"/>
          <w:i/>
          <w:color w:val="C00000"/>
          <w:kern w:val="24"/>
          <w:sz w:val="28"/>
          <w:szCs w:val="28"/>
        </w:rPr>
        <w:t xml:space="preserve">общественного статуса 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и повышенных требований со стороны взрослых, ввиду </w:t>
      </w:r>
      <w:r w:rsidRPr="007D7031">
        <w:rPr>
          <w:rFonts w:eastAsia="Microsoft YaHei"/>
          <w:i/>
          <w:color w:val="C00000"/>
          <w:kern w:val="24"/>
          <w:sz w:val="28"/>
          <w:szCs w:val="28"/>
        </w:rPr>
        <w:t xml:space="preserve">психологического отдаления 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подростков от семьи и школы, значимость взрослых в становлении личности подростка снижается, а </w:t>
      </w:r>
      <w:r w:rsidRPr="007D7031">
        <w:rPr>
          <w:rFonts w:eastAsia="Microsoft YaHei"/>
          <w:i/>
          <w:color w:val="C00000"/>
          <w:kern w:val="24"/>
          <w:sz w:val="28"/>
          <w:szCs w:val="28"/>
        </w:rPr>
        <w:t>влияние сверстников усиливается.</w:t>
      </w:r>
    </w:p>
    <w:p w:rsidR="002A436D" w:rsidRPr="007D7031" w:rsidRDefault="002A436D" w:rsidP="002A436D">
      <w:pPr>
        <w:pStyle w:val="a4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7D7031">
        <w:rPr>
          <w:rFonts w:eastAsia="Microsoft YaHei"/>
          <w:i/>
          <w:color w:val="C00000"/>
          <w:kern w:val="24"/>
          <w:sz w:val="28"/>
          <w:szCs w:val="28"/>
        </w:rPr>
        <w:t>Предпочтение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 подросток отдает той среде и группе, в которой он чувствует себя </w:t>
      </w:r>
      <w:r w:rsidRPr="007D7031">
        <w:rPr>
          <w:rFonts w:eastAsia="Microsoft YaHei"/>
          <w:i/>
          <w:color w:val="C00000"/>
          <w:kern w:val="24"/>
          <w:sz w:val="28"/>
          <w:szCs w:val="28"/>
        </w:rPr>
        <w:t>комфортно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, где к нему относятся </w:t>
      </w:r>
      <w:r w:rsidRPr="007D7031">
        <w:rPr>
          <w:rFonts w:eastAsia="Microsoft YaHei"/>
          <w:i/>
          <w:color w:val="C00000"/>
          <w:kern w:val="24"/>
          <w:sz w:val="28"/>
          <w:szCs w:val="28"/>
        </w:rPr>
        <w:t>с уважением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>.</w:t>
      </w:r>
    </w:p>
    <w:p w:rsidR="002A436D" w:rsidRPr="007D7031" w:rsidRDefault="002A436D" w:rsidP="006D7E7E">
      <w:pPr>
        <w:pStyle w:val="a3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2A436D" w:rsidRPr="007D7031" w:rsidRDefault="002A436D" w:rsidP="006D7E7E">
      <w:pPr>
        <w:pStyle w:val="a3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D7031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Социальный портрет подростка школы </w:t>
      </w:r>
    </w:p>
    <w:p w:rsidR="002A436D" w:rsidRPr="007D7031" w:rsidRDefault="002A436D" w:rsidP="002A436D">
      <w:pPr>
        <w:pStyle w:val="a4"/>
        <w:spacing w:before="0" w:beforeAutospacing="0" w:after="0" w:afterAutospacing="0"/>
        <w:jc w:val="both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С целью создания социального портрета подростков 12–15 лет, обучающихся в школе, было проведено </w:t>
      </w:r>
      <w:r w:rsidRPr="007D7031">
        <w:rPr>
          <w:rFonts w:eastAsia="Microsoft YaHei"/>
          <w:i/>
          <w:color w:val="A80054"/>
          <w:kern w:val="24"/>
          <w:sz w:val="28"/>
          <w:szCs w:val="28"/>
        </w:rPr>
        <w:t>исследование,</w:t>
      </w:r>
      <w:r w:rsidRPr="007D7031">
        <w:rPr>
          <w:rFonts w:eastAsia="Microsoft YaHei"/>
          <w:i/>
          <w:color w:val="000000"/>
          <w:kern w:val="24"/>
          <w:sz w:val="28"/>
          <w:szCs w:val="28"/>
        </w:rPr>
        <w:t xml:space="preserve"> в ходе которого было опрошено 106 учащихся 6-9 классов, из них мальчиков — 52, девочек — 42. </w:t>
      </w:r>
    </w:p>
    <w:p w:rsidR="002A436D" w:rsidRPr="007D7031" w:rsidRDefault="002A436D" w:rsidP="002A436D">
      <w:pPr>
        <w:pStyle w:val="a4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</w:p>
    <w:p w:rsidR="002A436D" w:rsidRPr="007D7031" w:rsidRDefault="002A436D" w:rsidP="002A436D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031">
        <w:rPr>
          <w:rFonts w:ascii="Times New Roman" w:eastAsia="Microsoft YaHei" w:hAnsi="Times New Roman" w:cs="Times New Roman"/>
          <w:i/>
          <w:color w:val="CC6600"/>
          <w:kern w:val="24"/>
          <w:sz w:val="28"/>
          <w:szCs w:val="28"/>
          <w:u w:val="single"/>
          <w:lang w:eastAsia="ru-RU"/>
        </w:rPr>
        <w:t>Данные исследования показали:</w:t>
      </w:r>
    </w:p>
    <w:p w:rsidR="002A436D" w:rsidRPr="007D7031" w:rsidRDefault="002A436D" w:rsidP="002A436D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7031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</w:t>
      </w:r>
      <w:r w:rsidRPr="007D7031">
        <w:rPr>
          <w:rFonts w:ascii="Times New Roman" w:eastAsia="Microsoft YaHei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с 2 родителями</w:t>
      </w:r>
      <w:r w:rsidRPr="007D7031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</w:t>
      </w:r>
      <w:proofErr w:type="gramStart"/>
      <w:r w:rsidRPr="007D7031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проживают </w:t>
      </w:r>
      <w:r w:rsidRPr="007D7031">
        <w:rPr>
          <w:rFonts w:ascii="Times New Roman" w:eastAsia="Microsoft YaHei" w:hAnsi="Times New Roman" w:cs="Times New Roman"/>
          <w:b/>
          <w:bCs/>
          <w:i/>
          <w:color w:val="FF0000"/>
          <w:kern w:val="24"/>
          <w:sz w:val="28"/>
          <w:szCs w:val="28"/>
          <w:lang w:eastAsia="ru-RU"/>
        </w:rPr>
        <w:t>91%</w:t>
      </w:r>
      <w:r w:rsidRPr="007D7031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подростков </w:t>
      </w:r>
      <w:r w:rsidRPr="007D7031">
        <w:rPr>
          <w:rFonts w:ascii="Times New Roman" w:eastAsia="Microsoft YaHei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с одной мамой</w:t>
      </w:r>
      <w:r w:rsidRPr="007D7031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проживают</w:t>
      </w:r>
      <w:proofErr w:type="gramEnd"/>
      <w:r w:rsidRPr="007D7031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 — </w:t>
      </w:r>
      <w:r w:rsidRPr="007D7031">
        <w:rPr>
          <w:rFonts w:ascii="Times New Roman" w:eastAsia="Microsoft YaHei" w:hAnsi="Times New Roman" w:cs="Times New Roman"/>
          <w:b/>
          <w:bCs/>
          <w:i/>
          <w:color w:val="FF0000"/>
          <w:kern w:val="24"/>
          <w:sz w:val="28"/>
          <w:szCs w:val="28"/>
          <w:lang w:eastAsia="ru-RU"/>
        </w:rPr>
        <w:t>5%</w:t>
      </w:r>
      <w:r w:rsidRPr="007D7031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подростков.</w:t>
      </w:r>
    </w:p>
    <w:p w:rsidR="002A436D" w:rsidRPr="007D7031" w:rsidRDefault="002A436D" w:rsidP="002A436D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7031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lastRenderedPageBreak/>
        <w:t xml:space="preserve"> Исходя из полученных результатов, мы можем отметить, что большинство подростков проживает в полных семьях, и имеет возможность идентифицировать себя по половым признакам, наблюдать развитие взаимоотношений мужчины и женщины в семье. </w:t>
      </w:r>
    </w:p>
    <w:p w:rsidR="002A436D" w:rsidRDefault="002A436D" w:rsidP="006D7E7E">
      <w:pPr>
        <w:pStyle w:val="a3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5F10D2" w:rsidRPr="00FA5D2B" w:rsidRDefault="005F10D2" w:rsidP="005F10D2">
      <w:pPr>
        <w:pStyle w:val="a4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FA5D2B">
        <w:rPr>
          <w:rFonts w:eastAsia="Microsoft YaHei"/>
          <w:b/>
          <w:bCs/>
          <w:i/>
          <w:color w:val="FF0000"/>
          <w:kern w:val="24"/>
          <w:sz w:val="28"/>
          <w:szCs w:val="28"/>
        </w:rPr>
        <w:t>В свободное от уроков время</w:t>
      </w: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 подростки любят:</w:t>
      </w:r>
    </w:p>
    <w:p w:rsidR="005F10D2" w:rsidRPr="00FA5D2B" w:rsidRDefault="005F10D2" w:rsidP="005F10D2">
      <w:pPr>
        <w:pStyle w:val="a7"/>
        <w:numPr>
          <w:ilvl w:val="0"/>
          <w:numId w:val="2"/>
        </w:numPr>
        <w:jc w:val="both"/>
        <w:textAlignment w:val="baseline"/>
        <w:rPr>
          <w:i/>
          <w:color w:val="000000"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 проводить с друзьями на улице –</w:t>
      </w:r>
      <w:r w:rsidRPr="00FA5D2B">
        <w:rPr>
          <w:rFonts w:eastAsia="Microsoft YaHei"/>
          <w:b/>
          <w:bCs/>
          <w:i/>
          <w:color w:val="FF0000"/>
          <w:kern w:val="24"/>
          <w:sz w:val="28"/>
          <w:szCs w:val="28"/>
        </w:rPr>
        <w:t>52 %,</w:t>
      </w: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 </w:t>
      </w:r>
    </w:p>
    <w:p w:rsidR="005F10D2" w:rsidRPr="00FA5D2B" w:rsidRDefault="005F10D2" w:rsidP="005F10D2">
      <w:pPr>
        <w:pStyle w:val="a7"/>
        <w:numPr>
          <w:ilvl w:val="0"/>
          <w:numId w:val="2"/>
        </w:numPr>
        <w:jc w:val="both"/>
        <w:textAlignment w:val="baseline"/>
        <w:rPr>
          <w:i/>
          <w:color w:val="000000"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Участвовать в компьютерных играх — </w:t>
      </w:r>
      <w:r w:rsidRPr="00FA5D2B">
        <w:rPr>
          <w:rFonts w:eastAsia="Microsoft YaHei"/>
          <w:b/>
          <w:bCs/>
          <w:i/>
          <w:color w:val="FF0000"/>
          <w:kern w:val="24"/>
          <w:sz w:val="28"/>
          <w:szCs w:val="28"/>
        </w:rPr>
        <w:t xml:space="preserve">13 %, </w:t>
      </w:r>
    </w:p>
    <w:p w:rsidR="005F10D2" w:rsidRPr="00FA5D2B" w:rsidRDefault="005F10D2" w:rsidP="005F10D2">
      <w:pPr>
        <w:pStyle w:val="a7"/>
        <w:numPr>
          <w:ilvl w:val="0"/>
          <w:numId w:val="2"/>
        </w:numPr>
        <w:jc w:val="both"/>
        <w:textAlignment w:val="baseline"/>
        <w:rPr>
          <w:i/>
          <w:color w:val="000000"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заниматься в спортивных секциях и кружках — </w:t>
      </w:r>
      <w:r w:rsidRPr="00FA5D2B">
        <w:rPr>
          <w:rFonts w:eastAsia="Microsoft YaHei"/>
          <w:b/>
          <w:bCs/>
          <w:i/>
          <w:color w:val="FF0000"/>
          <w:kern w:val="24"/>
          <w:sz w:val="28"/>
          <w:szCs w:val="28"/>
        </w:rPr>
        <w:t>34 %.</w:t>
      </w:r>
      <w:r w:rsidRPr="00FA5D2B">
        <w:rPr>
          <w:rFonts w:eastAsia="Microsoft YaHei"/>
          <w:b/>
          <w:bCs/>
          <w:i/>
          <w:color w:val="000000"/>
          <w:kern w:val="24"/>
          <w:sz w:val="28"/>
          <w:szCs w:val="28"/>
        </w:rPr>
        <w:t xml:space="preserve"> </w:t>
      </w:r>
    </w:p>
    <w:p w:rsidR="005F10D2" w:rsidRPr="00FA5D2B" w:rsidRDefault="005F10D2" w:rsidP="005F10D2">
      <w:pPr>
        <w:pStyle w:val="a7"/>
        <w:numPr>
          <w:ilvl w:val="0"/>
          <w:numId w:val="2"/>
        </w:numPr>
        <w:jc w:val="both"/>
        <w:textAlignment w:val="baseline"/>
        <w:rPr>
          <w:i/>
          <w:color w:val="000000"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Здесь мы можем еще раз наглядно убедиться, что основным для подростка является </w:t>
      </w:r>
      <w:r w:rsidRPr="00FA5D2B">
        <w:rPr>
          <w:rFonts w:eastAsia="Microsoft YaHei"/>
          <w:i/>
          <w:color w:val="000000"/>
          <w:kern w:val="24"/>
          <w:sz w:val="28"/>
          <w:szCs w:val="28"/>
          <w:u w:val="single"/>
        </w:rPr>
        <w:t>общение со сверстниками</w:t>
      </w: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, желание и стремление быть в группе, в компании себе подобных. </w:t>
      </w:r>
    </w:p>
    <w:p w:rsidR="005F10D2" w:rsidRPr="00FA5D2B" w:rsidRDefault="005F10D2" w:rsidP="005F10D2">
      <w:pPr>
        <w:pStyle w:val="a7"/>
        <w:numPr>
          <w:ilvl w:val="0"/>
          <w:numId w:val="2"/>
        </w:numPr>
        <w:jc w:val="both"/>
        <w:textAlignment w:val="baseline"/>
        <w:rPr>
          <w:i/>
          <w:color w:val="000000"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Следует отметить, что только у третьей части подростков досуг организован. </w:t>
      </w:r>
    </w:p>
    <w:p w:rsidR="005F10D2" w:rsidRPr="00FA5D2B" w:rsidRDefault="005F10D2" w:rsidP="005F10D2">
      <w:pPr>
        <w:pStyle w:val="a7"/>
        <w:numPr>
          <w:ilvl w:val="0"/>
          <w:numId w:val="2"/>
        </w:numPr>
        <w:jc w:val="both"/>
        <w:textAlignment w:val="baseline"/>
        <w:rPr>
          <w:i/>
          <w:color w:val="000000"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Любимым жанром кино и литературы у подростков являются </w:t>
      </w:r>
      <w:r w:rsidRPr="00FA5D2B">
        <w:rPr>
          <w:rFonts w:eastAsia="Microsoft YaHei"/>
          <w:i/>
          <w:iCs/>
          <w:color w:val="CC6600"/>
          <w:kern w:val="24"/>
          <w:sz w:val="28"/>
          <w:szCs w:val="28"/>
        </w:rPr>
        <w:t>фантастика </w:t>
      </w: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— 34%; </w:t>
      </w:r>
      <w:r w:rsidRPr="00FA5D2B">
        <w:rPr>
          <w:rFonts w:eastAsia="Microsoft YaHei"/>
          <w:i/>
          <w:color w:val="CC6600"/>
          <w:kern w:val="24"/>
          <w:sz w:val="28"/>
          <w:szCs w:val="28"/>
        </w:rPr>
        <w:t>боевики</w:t>
      </w: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 — 29%, </w:t>
      </w:r>
      <w:r w:rsidRPr="00FA5D2B">
        <w:rPr>
          <w:rFonts w:eastAsia="Microsoft YaHei"/>
          <w:i/>
          <w:iCs/>
          <w:color w:val="CC6600"/>
          <w:kern w:val="24"/>
          <w:sz w:val="28"/>
          <w:szCs w:val="28"/>
        </w:rPr>
        <w:t>детективы</w:t>
      </w: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 — 16%, </w:t>
      </w:r>
      <w:r w:rsidRPr="00FA5D2B">
        <w:rPr>
          <w:rFonts w:eastAsia="Microsoft YaHei"/>
          <w:i/>
          <w:iCs/>
          <w:color w:val="CC6600"/>
          <w:kern w:val="24"/>
          <w:sz w:val="28"/>
          <w:szCs w:val="28"/>
        </w:rPr>
        <w:t>триллеры</w:t>
      </w: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 — 12%, </w:t>
      </w:r>
      <w:r w:rsidRPr="00FA5D2B">
        <w:rPr>
          <w:rFonts w:eastAsia="Microsoft YaHei"/>
          <w:i/>
          <w:iCs/>
          <w:color w:val="CC6600"/>
          <w:kern w:val="24"/>
          <w:sz w:val="28"/>
          <w:szCs w:val="28"/>
        </w:rPr>
        <w:t>мистика</w:t>
      </w:r>
      <w:r w:rsidRPr="00FA5D2B">
        <w:rPr>
          <w:rFonts w:eastAsia="Microsoft YaHei"/>
          <w:i/>
          <w:color w:val="000000"/>
          <w:kern w:val="24"/>
          <w:sz w:val="28"/>
          <w:szCs w:val="28"/>
        </w:rPr>
        <w:t> — 5%.</w:t>
      </w:r>
    </w:p>
    <w:p w:rsidR="005F10D2" w:rsidRPr="00FA5D2B" w:rsidRDefault="005F10D2" w:rsidP="005F10D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У каждого подростка в жизни есть трудные ситуации. Помощь для их разрешения большинство предпочитает искать у </w:t>
      </w:r>
      <w:r w:rsidRPr="00FA5D2B">
        <w:rPr>
          <w:rFonts w:ascii="Times New Roman" w:eastAsia="Microsoft YaHei" w:hAnsi="Times New Roman" w:cs="Times New Roman"/>
          <w:i/>
          <w:color w:val="FF0000"/>
          <w:kern w:val="24"/>
          <w:sz w:val="28"/>
          <w:szCs w:val="28"/>
          <w:lang w:eastAsia="ru-RU"/>
        </w:rPr>
        <w:t>родителей (56 %) или у друзей (30 %).</w:t>
      </w:r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Менее 10% подростков выразили готовность обратиться за помощью к классному руководителю.</w:t>
      </w:r>
    </w:p>
    <w:p w:rsidR="005F10D2" w:rsidRPr="00FA5D2B" w:rsidRDefault="005F10D2" w:rsidP="005F10D2">
      <w:pPr>
        <w:spacing w:after="0" w:line="240" w:lineRule="auto"/>
        <w:jc w:val="both"/>
        <w:textAlignment w:val="baseline"/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5F10D2" w:rsidRPr="00FA5D2B" w:rsidRDefault="005F10D2" w:rsidP="005F10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25% подростков о своей беде рассказывают друзьям; 40% -родителям. </w:t>
      </w:r>
      <w:proofErr w:type="gramStart"/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>Готовы</w:t>
      </w:r>
      <w:proofErr w:type="gramEnd"/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рассказать о своей беде учителям 21% подростков, представителям правоохранительных органов — 3%. 11% подростков о своей беде предпочли бы не говорить никому.</w:t>
      </w:r>
    </w:p>
    <w:p w:rsidR="002A436D" w:rsidRPr="00FA5D2B" w:rsidRDefault="00FA5D2B" w:rsidP="00FA5D2B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A5D2B">
        <w:rPr>
          <w:noProof/>
          <w:color w:val="FF0000"/>
          <w:lang w:eastAsia="ru-RU"/>
        </w:rPr>
        <w:drawing>
          <wp:anchor distT="0" distB="0" distL="114300" distR="114300" simplePos="0" relativeHeight="251661312" behindDoc="0" locked="0" layoutInCell="1" allowOverlap="1" wp14:anchorId="2ADEEA08" wp14:editId="44C4ECF4">
            <wp:simplePos x="0" y="0"/>
            <wp:positionH relativeFrom="column">
              <wp:posOffset>4841240</wp:posOffset>
            </wp:positionH>
            <wp:positionV relativeFrom="paragraph">
              <wp:posOffset>207010</wp:posOffset>
            </wp:positionV>
            <wp:extent cx="1743075" cy="1257300"/>
            <wp:effectExtent l="0" t="0" r="9525" b="0"/>
            <wp:wrapSquare wrapText="bothSides"/>
            <wp:docPr id="5" name="Рисунок 5" descr="http://school167.spb.ru/content/Prochee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167.spb.ru/content/Prochee/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D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</w:t>
      </w:r>
      <w:r w:rsidR="005F10D2" w:rsidRPr="00FA5D2B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Таблица</w:t>
      </w:r>
    </w:p>
    <w:p w:rsidR="005F10D2" w:rsidRPr="00FA5D2B" w:rsidRDefault="005F10D2" w:rsidP="00FA5D2B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A5D2B">
        <w:rPr>
          <w:rFonts w:ascii="Times New Roman" w:hAnsi="Times New Roman" w:cs="Times New Roman"/>
          <w:b/>
          <w:i/>
          <w:color w:val="FF0000"/>
          <w:sz w:val="28"/>
          <w:szCs w:val="28"/>
        </w:rPr>
        <w:t>Курение алкоголь наркотики</w:t>
      </w:r>
    </w:p>
    <w:p w:rsidR="005F10D2" w:rsidRPr="00FA5D2B" w:rsidRDefault="005F10D2" w:rsidP="005F10D2">
      <w:pPr>
        <w:pStyle w:val="a4"/>
        <w:spacing w:before="12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Мы видим, что наиболее лояльное отношение у подростков к употреблению алкоголя и курению. </w:t>
      </w:r>
    </w:p>
    <w:p w:rsidR="005F10D2" w:rsidRPr="00FA5D2B" w:rsidRDefault="005F10D2" w:rsidP="005F10D2">
      <w:pPr>
        <w:pStyle w:val="a7"/>
        <w:jc w:val="both"/>
        <w:textAlignment w:val="baseline"/>
        <w:rPr>
          <w:i/>
          <w:color w:val="000000"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>Была проведена работа по антиалкогольной и антиникотиновой  пропаганде.</w:t>
      </w:r>
    </w:p>
    <w:p w:rsidR="005F10D2" w:rsidRPr="00FA5D2B" w:rsidRDefault="005F10D2" w:rsidP="005F10D2">
      <w:pPr>
        <w:pStyle w:val="a7"/>
        <w:numPr>
          <w:ilvl w:val="0"/>
          <w:numId w:val="3"/>
        </w:numPr>
        <w:jc w:val="both"/>
        <w:textAlignment w:val="baseline"/>
        <w:rPr>
          <w:i/>
          <w:color w:val="000000"/>
          <w:sz w:val="28"/>
          <w:szCs w:val="28"/>
        </w:rPr>
      </w:pPr>
      <w:r w:rsidRPr="00FA5D2B">
        <w:rPr>
          <w:rFonts w:eastAsia="Microsoft YaHei"/>
          <w:i/>
          <w:color w:val="000000"/>
          <w:kern w:val="24"/>
          <w:sz w:val="28"/>
          <w:szCs w:val="28"/>
        </w:rPr>
        <w:t xml:space="preserve">Сочеталась  работа по пропаганде здорового образа жизни  с организацией  досуга. </w:t>
      </w:r>
    </w:p>
    <w:p w:rsidR="005F10D2" w:rsidRPr="00FA5D2B" w:rsidRDefault="005F10D2" w:rsidP="005F10D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Подростки отмечали, что взрослые проводят с ними беседы по проблемам, затронутым в анкетах. Но чаще всего эти </w:t>
      </w:r>
      <w:r w:rsidRPr="00FA5D2B">
        <w:rPr>
          <w:rFonts w:ascii="Times New Roman" w:eastAsia="Microsoft YaHei" w:hAnsi="Times New Roman" w:cs="Times New Roman"/>
          <w:b/>
          <w:bCs/>
          <w:i/>
          <w:color w:val="B80047"/>
          <w:kern w:val="24"/>
          <w:sz w:val="28"/>
          <w:szCs w:val="28"/>
          <w:u w:val="single"/>
          <w:lang w:eastAsia="ru-RU"/>
        </w:rPr>
        <w:t>беседы носят характер нравоучений и запретов.</w:t>
      </w:r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Подросткам хотелось бы понять, почему люди тянутся к алкоголю, курению и наркотикам, как противостоять соблазнам и давлению сверстников, чем можно заменить асоциальный образ жизни, чтобы не остаться одному.</w:t>
      </w:r>
    </w:p>
    <w:p w:rsidR="00FC0112" w:rsidRPr="00FA5D2B" w:rsidRDefault="00FC0112" w:rsidP="00FC0112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>Таким образом, правильно организованная профилактическая работа позволит предупредить проявления асоциального поведения среди подростков.</w:t>
      </w:r>
    </w:p>
    <w:p w:rsidR="00FC0112" w:rsidRPr="00FA5D2B" w:rsidRDefault="00FC0112" w:rsidP="00FC0112">
      <w:pPr>
        <w:spacing w:before="2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D2B">
        <w:rPr>
          <w:rFonts w:ascii="Times New Roman" w:eastAsia="Microsoft YaHei" w:hAnsi="Times New Roman" w:cs="Times New Roman"/>
          <w:b/>
          <w:bCs/>
          <w:i/>
          <w:iCs/>
          <w:color w:val="B80047"/>
          <w:kern w:val="24"/>
          <w:sz w:val="28"/>
          <w:szCs w:val="28"/>
          <w:lang w:eastAsia="ru-RU"/>
        </w:rPr>
        <w:lastRenderedPageBreak/>
        <w:t>Целью обучения</w:t>
      </w:r>
      <w:r w:rsidRPr="00FA5D2B">
        <w:rPr>
          <w:rFonts w:ascii="Times New Roman" w:eastAsia="Microsoft YaHei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</w:t>
      </w:r>
      <w:r w:rsidRPr="00FA5D2B">
        <w:rPr>
          <w:rFonts w:ascii="Times New Roman" w:eastAsia="Microsoft YaHei" w:hAnsi="Times New Roman" w:cs="Times New Roman"/>
          <w:i/>
          <w:kern w:val="24"/>
          <w:sz w:val="28"/>
          <w:szCs w:val="28"/>
          <w:lang w:eastAsia="ru-RU"/>
        </w:rPr>
        <w:t xml:space="preserve">в сотрудничестве является не только овладение знаниями, умениями и навыками каждым учеником на уровне, соответствующим его индивидуальным особенностям развития. </w:t>
      </w:r>
      <w:r w:rsidRPr="00FA5D2B">
        <w:rPr>
          <w:rFonts w:ascii="Times New Roman" w:eastAsia="Microsoft YaHei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Ребята учатся вместе работать, учиться, творить, всегда быть готовыми прийти друг другу на помощь.</w:t>
      </w:r>
    </w:p>
    <w:p w:rsidR="00FC0112" w:rsidRPr="00FA5D2B" w:rsidRDefault="00FC0112" w:rsidP="00FA5D2B">
      <w:pPr>
        <w:spacing w:before="240" w:line="240" w:lineRule="auto"/>
        <w:jc w:val="center"/>
        <w:textAlignment w:val="baseline"/>
        <w:rPr>
          <w:rFonts w:ascii="Times New Roman" w:eastAsia="Microsoft YaHei" w:hAnsi="Times New Roman" w:cs="Times New Roman"/>
          <w:i/>
          <w:kern w:val="24"/>
          <w:sz w:val="28"/>
          <w:szCs w:val="28"/>
          <w:lang w:eastAsia="ru-RU"/>
        </w:rPr>
      </w:pPr>
      <w:r w:rsidRPr="00FA5D2B">
        <w:rPr>
          <w:rFonts w:ascii="Times New Roman" w:eastAsia="Microsoft YaHei" w:hAnsi="Times New Roman" w:cs="Times New Roman"/>
          <w:i/>
          <w:kern w:val="24"/>
          <w:sz w:val="28"/>
          <w:szCs w:val="28"/>
          <w:lang w:eastAsia="ru-RU"/>
        </w:rPr>
        <w:t xml:space="preserve">Из своей практики мы можем сказать, что ученики становятся друзьями не только во время выполнения общих заданий, их доброжелательное отношение </w:t>
      </w:r>
      <w:proofErr w:type="gramStart"/>
      <w:r w:rsidRPr="00FA5D2B">
        <w:rPr>
          <w:rFonts w:ascii="Times New Roman" w:eastAsia="Microsoft YaHei" w:hAnsi="Times New Roman" w:cs="Times New Roman"/>
          <w:i/>
          <w:kern w:val="24"/>
          <w:sz w:val="28"/>
          <w:szCs w:val="28"/>
          <w:lang w:eastAsia="ru-RU"/>
        </w:rPr>
        <w:t>к</w:t>
      </w:r>
      <w:proofErr w:type="gramEnd"/>
      <w:r w:rsidRPr="00FA5D2B">
        <w:rPr>
          <w:rFonts w:ascii="Times New Roman" w:eastAsia="Microsoft YaHei" w:hAnsi="Times New Roman" w:cs="Times New Roman"/>
          <w:i/>
          <w:kern w:val="24"/>
          <w:sz w:val="28"/>
          <w:szCs w:val="28"/>
          <w:lang w:eastAsia="ru-RU"/>
        </w:rPr>
        <w:t xml:space="preserve"> </w:t>
      </w:r>
      <w:proofErr w:type="gramStart"/>
      <w:r w:rsidRPr="00FA5D2B">
        <w:rPr>
          <w:rFonts w:ascii="Times New Roman" w:eastAsia="Microsoft YaHei" w:hAnsi="Times New Roman" w:cs="Times New Roman"/>
          <w:i/>
          <w:kern w:val="24"/>
          <w:sz w:val="28"/>
          <w:szCs w:val="28"/>
          <w:lang w:eastAsia="ru-RU"/>
        </w:rPr>
        <w:t>друг</w:t>
      </w:r>
      <w:proofErr w:type="gramEnd"/>
      <w:r w:rsidRPr="00FA5D2B">
        <w:rPr>
          <w:rFonts w:ascii="Times New Roman" w:eastAsia="Microsoft YaHei" w:hAnsi="Times New Roman" w:cs="Times New Roman"/>
          <w:i/>
          <w:kern w:val="24"/>
          <w:sz w:val="28"/>
          <w:szCs w:val="28"/>
          <w:lang w:eastAsia="ru-RU"/>
        </w:rPr>
        <w:t xml:space="preserve"> другу, заинтересованность в успехах других становятся качествами их личности. Помочь младшему, спросить совета у старшего, вместе решить проблемы, разделить радость успеха или горечь неудач – естественно.</w:t>
      </w:r>
    </w:p>
    <w:p w:rsidR="0096503A" w:rsidRPr="00FA5D2B" w:rsidRDefault="00FA5D2B" w:rsidP="007D7031">
      <w:pPr>
        <w:spacing w:before="240" w:line="240" w:lineRule="auto"/>
        <w:textAlignment w:val="baseline"/>
        <w:rPr>
          <w:rFonts w:ascii="Times New Roman" w:eastAsia="Microsoft YaHei" w:hAnsi="Times New Roman" w:cs="Times New Roman"/>
          <w:i/>
          <w:kern w:val="2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9CCCBC0" wp14:editId="40B1761E">
            <wp:simplePos x="0" y="0"/>
            <wp:positionH relativeFrom="column">
              <wp:posOffset>2540</wp:posOffset>
            </wp:positionH>
            <wp:positionV relativeFrom="paragraph">
              <wp:posOffset>2160905</wp:posOffset>
            </wp:positionV>
            <wp:extent cx="6480810" cy="4320540"/>
            <wp:effectExtent l="0" t="0" r="0" b="3810"/>
            <wp:wrapSquare wrapText="bothSides"/>
            <wp:docPr id="6" name="Рисунок 6" descr="https://a.23mayak.ru/uploads/article/image/43/%D0%BC%D0%BD%D0%BE%D0%B3%D0%BE%D0%B4%D0%B5%D1%82%D0%BD%D0%B0%D1%8F_%D1%81%D0%B5%D0%BC%D0%B5%D0%B9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.23mayak.ru/uploads/article/image/43/%D0%BC%D0%BD%D0%BE%D0%B3%D0%BE%D0%B4%D0%B5%D1%82%D0%BD%D0%B0%D1%8F_%D1%81%D0%B5%D0%BC%D0%B5%D0%B9%D0%BA%D0%B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1E4" w:rsidRPr="00FA5D2B" w:rsidRDefault="002061E4" w:rsidP="006D7E7E">
      <w:pPr>
        <w:pStyle w:val="a3"/>
        <w:jc w:val="center"/>
        <w:rPr>
          <w:rFonts w:cs="Times New Roman"/>
          <w:b/>
          <w:i/>
          <w:sz w:val="28"/>
          <w:szCs w:val="28"/>
        </w:rPr>
      </w:pPr>
    </w:p>
    <w:sectPr w:rsidR="002061E4" w:rsidRPr="00FA5D2B" w:rsidSect="002061E4">
      <w:pgSz w:w="11906" w:h="16838"/>
      <w:pgMar w:top="1134" w:right="849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7F0"/>
    <w:multiLevelType w:val="multilevel"/>
    <w:tmpl w:val="12C8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A2501"/>
    <w:multiLevelType w:val="multilevel"/>
    <w:tmpl w:val="C2EA3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3201B"/>
    <w:multiLevelType w:val="hybridMultilevel"/>
    <w:tmpl w:val="BEE87EFE"/>
    <w:lvl w:ilvl="0" w:tplc="7C6EE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8A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65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A44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782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24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07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9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169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DF1CE7"/>
    <w:multiLevelType w:val="hybridMultilevel"/>
    <w:tmpl w:val="EF649158"/>
    <w:lvl w:ilvl="0" w:tplc="4FF84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4D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0C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25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A8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E8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E3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C0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EF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8B27ABA"/>
    <w:multiLevelType w:val="multilevel"/>
    <w:tmpl w:val="22241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17F3D"/>
    <w:multiLevelType w:val="hybridMultilevel"/>
    <w:tmpl w:val="35EA99C8"/>
    <w:lvl w:ilvl="0" w:tplc="31948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2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EF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AC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86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09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24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24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A6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F864D4"/>
    <w:multiLevelType w:val="multilevel"/>
    <w:tmpl w:val="E7CC0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5E739B"/>
    <w:multiLevelType w:val="multilevel"/>
    <w:tmpl w:val="8D8E1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E14FD"/>
    <w:multiLevelType w:val="multilevel"/>
    <w:tmpl w:val="E6C4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57EB6"/>
    <w:multiLevelType w:val="multilevel"/>
    <w:tmpl w:val="9F865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E3"/>
    <w:rsid w:val="0009078E"/>
    <w:rsid w:val="001F43E3"/>
    <w:rsid w:val="002061E4"/>
    <w:rsid w:val="002A436D"/>
    <w:rsid w:val="002E2744"/>
    <w:rsid w:val="003F2F7F"/>
    <w:rsid w:val="004760C2"/>
    <w:rsid w:val="005F10D2"/>
    <w:rsid w:val="006D7E7E"/>
    <w:rsid w:val="007D7031"/>
    <w:rsid w:val="0096503A"/>
    <w:rsid w:val="00C01857"/>
    <w:rsid w:val="00DB481D"/>
    <w:rsid w:val="00FA5D2B"/>
    <w:rsid w:val="00FC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E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E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7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1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650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E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E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7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1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65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8</cp:revision>
  <cp:lastPrinted>2020-08-03T10:06:00Z</cp:lastPrinted>
  <dcterms:created xsi:type="dcterms:W3CDTF">2020-08-03T07:38:00Z</dcterms:created>
  <dcterms:modified xsi:type="dcterms:W3CDTF">2020-08-06T16:32:00Z</dcterms:modified>
</cp:coreProperties>
</file>